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C07" w:rsidRPr="00E55EA3" w:rsidRDefault="00A559AC" w:rsidP="00E55EA3">
      <w:pPr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55EA3">
        <w:rPr>
          <w:rFonts w:asciiTheme="majorBidi" w:hAnsiTheme="majorBidi" w:cstheme="majorBidi"/>
          <w:b/>
          <w:bCs/>
          <w:color w:val="000000"/>
          <w:sz w:val="28"/>
          <w:szCs w:val="28"/>
        </w:rPr>
        <w:t>Hutba o zabrani kockanja</w:t>
      </w:r>
    </w:p>
    <w:p w:rsidR="00EA15DA" w:rsidRPr="00E55EA3" w:rsidRDefault="00EA15DA" w:rsidP="00E55EA3">
      <w:pPr>
        <w:pStyle w:val="KeinLeerraum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93C07" w:rsidRPr="00E55EA3" w:rsidRDefault="00E55EA3" w:rsidP="00E55EA3">
      <w:pPr>
        <w:pStyle w:val="KeinLeerraum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55EA3">
        <w:rPr>
          <w:rFonts w:asciiTheme="majorBidi" w:eastAsia="Times New Roman" w:hAnsiTheme="majorBidi" w:cstheme="majorBidi"/>
          <w:color w:val="000000"/>
          <w:sz w:val="24"/>
          <w:szCs w:val="24"/>
          <w:lang w:eastAsia="hr-BA"/>
        </w:rPr>
        <w:tab/>
      </w:r>
      <w:r w:rsidR="00A559AC" w:rsidRPr="00E55EA3">
        <w:rPr>
          <w:rFonts w:asciiTheme="majorBidi" w:eastAsia="Times New Roman" w:hAnsiTheme="majorBidi" w:cstheme="majorBidi"/>
          <w:color w:val="000000"/>
          <w:sz w:val="24"/>
          <w:szCs w:val="24"/>
          <w:lang w:eastAsia="hr-BA"/>
        </w:rPr>
        <w:t>Hvala pripada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BA"/>
        </w:rPr>
        <w:t xml:space="preserve"> </w:t>
      </w:r>
      <w:r w:rsidR="00A559AC" w:rsidRPr="00E55EA3">
        <w:rPr>
          <w:rFonts w:asciiTheme="majorBidi" w:eastAsia="Times New Roman" w:hAnsiTheme="majorBidi" w:cstheme="majorBidi"/>
          <w:color w:val="000000"/>
          <w:sz w:val="24"/>
          <w:szCs w:val="24"/>
          <w:lang w:eastAsia="hr-BA"/>
        </w:rPr>
        <w:t>Allahu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BA"/>
        </w:rPr>
        <w:t>,</w:t>
      </w:r>
      <w:r w:rsidR="00A559AC" w:rsidRPr="00E55EA3">
        <w:rPr>
          <w:rFonts w:asciiTheme="majorBidi" w:eastAsia="Times New Roman" w:hAnsiTheme="majorBidi" w:cstheme="majorBidi"/>
          <w:color w:val="000000"/>
          <w:sz w:val="24"/>
          <w:szCs w:val="24"/>
          <w:lang w:eastAsia="hr-BA"/>
        </w:rPr>
        <w:t xml:space="preserve"> dž.š.,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BA"/>
        </w:rPr>
        <w:t xml:space="preserve"> </w:t>
      </w:r>
      <w:r w:rsidR="00A559AC" w:rsidRPr="00E55EA3">
        <w:rPr>
          <w:rFonts w:asciiTheme="majorBidi" w:eastAsia="Times New Roman" w:hAnsiTheme="majorBidi" w:cstheme="majorBidi"/>
          <w:color w:val="000000"/>
          <w:sz w:val="24"/>
          <w:szCs w:val="24"/>
          <w:lang w:eastAsia="hr-BA"/>
        </w:rPr>
        <w:t>Gospodaru Sudnjeg Dana, u čijoj je ruci naš život i naša smrt, neka Mu je vječna slava i hvala. Neka je Salavat i Selam na sve poslanike, a posebno posljednjeg Poslanika Muhammeda, a.s., na njegovu porodicu, ashabe, na sve one koji slijede Časni Kur'an i Sunnet našeg dragog Pejgambera, neka je Allahov oprost na one koji su preselili na drugi obećani svijet Ahiret, posebno na one koji su dali svoje živote i preselili  kao šehidi.</w:t>
      </w:r>
    </w:p>
    <w:p w:rsidR="00EA15DA" w:rsidRPr="00E55EA3" w:rsidRDefault="00E55EA3" w:rsidP="00E55EA3">
      <w:pPr>
        <w:pStyle w:val="KeinLeerraum"/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BA"/>
        </w:rPr>
      </w:pPr>
      <w:r w:rsidRPr="00E55EA3">
        <w:rPr>
          <w:rFonts w:asciiTheme="majorBidi" w:eastAsia="Times New Roman" w:hAnsiTheme="majorBidi" w:cstheme="majorBidi"/>
          <w:color w:val="000000"/>
          <w:sz w:val="24"/>
          <w:szCs w:val="24"/>
          <w:lang w:eastAsia="hr-BA"/>
        </w:rPr>
        <w:tab/>
      </w:r>
      <w:r w:rsidR="00A559AC" w:rsidRPr="00E55EA3">
        <w:rPr>
          <w:rFonts w:asciiTheme="majorBidi" w:eastAsia="Times New Roman" w:hAnsiTheme="majorBidi" w:cstheme="majorBidi"/>
          <w:color w:val="000000"/>
          <w:sz w:val="24"/>
          <w:szCs w:val="24"/>
          <w:lang w:eastAsia="hr-BA"/>
        </w:rPr>
        <w:t>E</w:t>
      </w:r>
      <w:r w:rsidR="00123EB6" w:rsidRPr="00E55EA3">
        <w:rPr>
          <w:rFonts w:asciiTheme="majorBidi" w:eastAsia="Times New Roman" w:hAnsiTheme="majorBidi" w:cstheme="majorBidi"/>
          <w:color w:val="000000"/>
          <w:sz w:val="24"/>
          <w:szCs w:val="24"/>
          <w:lang w:eastAsia="hr-BA"/>
        </w:rPr>
        <w:t>s</w:t>
      </w:r>
      <w:r w:rsidR="00A559AC" w:rsidRPr="00E55EA3">
        <w:rPr>
          <w:rFonts w:asciiTheme="majorBidi" w:eastAsia="Times New Roman" w:hAnsiTheme="majorBidi" w:cstheme="majorBidi"/>
          <w:color w:val="000000"/>
          <w:sz w:val="24"/>
          <w:szCs w:val="24"/>
          <w:lang w:eastAsia="hr-BA"/>
        </w:rPr>
        <w:t>selamu alejkum draga i poštovana braćo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BA"/>
        </w:rPr>
        <w:t xml:space="preserve">! 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>Nema nimalo sumnje da je širenje nemorala</w:t>
      </w:r>
      <w:r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 xml:space="preserve"> kao što </w:t>
      </w:r>
      <w:r>
        <w:rPr>
          <w:rFonts w:asciiTheme="majorBidi" w:hAnsiTheme="majorBidi" w:cstheme="majorBidi"/>
          <w:color w:val="000000"/>
          <w:sz w:val="24"/>
          <w:szCs w:val="24"/>
        </w:rPr>
        <w:t>su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 xml:space="preserve"> alkohol, kocka, blud, prostitucija, droga, mito i korupcija</w:t>
      </w:r>
      <w:r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 xml:space="preserve"> jedan od presudnih uzroka stradanja i propasti ranijih naroda, civilizacija i kultura. Kada se u jednom narodu ili društvu raširi nemoral, taj narod je krenuo stopama samouništenja. Jedna od pošasti koja je zahvatila našu državu i naš narod, a o kojoj su postali ovisni i mladi i stari, jeste kocka, kockarnice i kladionice.</w:t>
      </w:r>
    </w:p>
    <w:p w:rsidR="00EA15DA" w:rsidRPr="00E55EA3" w:rsidRDefault="00E55EA3" w:rsidP="00E55EA3">
      <w:pPr>
        <w:pStyle w:val="StandardWeb"/>
        <w:shd w:val="clear" w:color="auto" w:fill="FFFFFF"/>
        <w:spacing w:line="360" w:lineRule="auto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ab/>
      </w:r>
      <w:r w:rsidR="00A559AC" w:rsidRPr="00E55EA3">
        <w:rPr>
          <w:rFonts w:asciiTheme="majorBidi" w:hAnsiTheme="majorBidi" w:cstheme="majorBidi"/>
          <w:color w:val="000000"/>
          <w:shd w:val="clear" w:color="auto" w:fill="FFFFFF"/>
        </w:rPr>
        <w:t>Ljudi se razlikuju po svom karakteru, po tome koliko su jaki da se odupru izazovima. Neki olahko pokleknu na malim stvarima, a onda ubrzo gube razum i uljudnost. Opet</w:t>
      </w:r>
      <w:r w:rsidR="00402473">
        <w:rPr>
          <w:rFonts w:asciiTheme="majorBidi" w:hAnsiTheme="majorBidi" w:cstheme="majorBidi"/>
          <w:color w:val="000000"/>
          <w:shd w:val="clear" w:color="auto" w:fill="FFFFFF"/>
        </w:rPr>
        <w:t>,</w:t>
      </w:r>
      <w:r w:rsidR="00A559AC" w:rsidRPr="00E55EA3">
        <w:rPr>
          <w:rFonts w:asciiTheme="majorBidi" w:hAnsiTheme="majorBidi" w:cstheme="majorBidi"/>
          <w:color w:val="000000"/>
          <w:shd w:val="clear" w:color="auto" w:fill="FFFFFF"/>
        </w:rPr>
        <w:t xml:space="preserve"> oni drugi ostaju imuni, jaki na spram teških iskušenja, i pored teških nasrtaja, ne gube svoj ispravan sud i uljudnost. Karakter kod osoba igra veliku ulogu u kreiranju ljudske ličnosti koju je Uzvišeni Allah stvorio sa svim njenim sferama savršenosti ali i nedostacima koji nam ponekad pomute razum i u mnogo čemu otežavaju naš kratki ovosvjetski život.</w:t>
      </w:r>
    </w:p>
    <w:p w:rsidR="00193C07" w:rsidRPr="00E55EA3" w:rsidRDefault="00E55EA3" w:rsidP="00E55EA3">
      <w:pPr>
        <w:pStyle w:val="KeinLeerraum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Kockanje u Islamu je zabranjeno (haram). Islam je zabranio svaki oblik kocke i opklada, ma kako se one zvale, i ma kako bilo jeftino učestvovanje u tome. Kaže Uzvišeni:</w:t>
      </w:r>
      <w:r w:rsidR="00775941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416F62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''</w:t>
      </w:r>
      <w:r w:rsidR="00A559AC" w:rsidRPr="00E55EA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hr-BA"/>
        </w:rPr>
        <w:t>O vjernici, vino i kocka i kumiri i str</w:t>
      </w:r>
      <w:r w:rsidR="00A559AC" w:rsidRPr="00E55EA3">
        <w:rPr>
          <w:rFonts w:asciiTheme="majorBidi" w:hAnsiTheme="majorBidi" w:cstheme="majorBidi"/>
          <w:b/>
          <w:bCs/>
          <w:color w:val="000000"/>
          <w:sz w:val="24"/>
          <w:szCs w:val="24"/>
          <w:lang w:eastAsia="hr-BA"/>
        </w:rPr>
        <w:t>i</w:t>
      </w:r>
      <w:r w:rsidR="00A559AC" w:rsidRPr="00E55EA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hr-BA"/>
        </w:rPr>
        <w:t>jelice za gatanje su odvratne stvari, šejtanovo djelo; zato se toga klonite da biste postigli što želite</w:t>
      </w:r>
      <w:r w:rsidR="00A559AC" w:rsidRPr="00E55EA3">
        <w:rPr>
          <w:rFonts w:asciiTheme="majorBidi" w:hAnsiTheme="majorBidi" w:cstheme="majorBidi"/>
          <w:b/>
          <w:bCs/>
          <w:color w:val="000000"/>
          <w:sz w:val="24"/>
          <w:szCs w:val="24"/>
          <w:lang w:eastAsia="hr-BA"/>
        </w:rPr>
        <w:t>.</w:t>
      </w:r>
      <w:r w:rsidR="00416F62" w:rsidRPr="00E55EA3">
        <w:rPr>
          <w:rFonts w:asciiTheme="majorBidi" w:eastAsia="Times New Roman" w:hAnsiTheme="majorBidi" w:cstheme="majorBidi"/>
          <w:color w:val="000000"/>
          <w:sz w:val="24"/>
          <w:szCs w:val="24"/>
          <w:lang w:eastAsia="hr-BA"/>
        </w:rPr>
        <w:t>''</w:t>
      </w:r>
      <w:r w:rsidR="00775941" w:rsidRPr="00E55EA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hr-BA"/>
        </w:rPr>
        <w:t xml:space="preserve"> </w:t>
      </w:r>
      <w:r w:rsidR="00A559AC" w:rsidRPr="00E55EA3">
        <w:rPr>
          <w:rFonts w:asciiTheme="majorBidi" w:eastAsia="Times New Roman" w:hAnsiTheme="majorBidi" w:cstheme="majorBidi"/>
          <w:color w:val="000000"/>
          <w:sz w:val="24"/>
          <w:szCs w:val="24"/>
          <w:lang w:eastAsia="hr-BA"/>
        </w:rPr>
        <w:t>(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 xml:space="preserve"> El-Maide, 90.)</w:t>
      </w:r>
    </w:p>
    <w:p w:rsidR="00193C07" w:rsidRPr="00E55EA3" w:rsidRDefault="00984B0D" w:rsidP="00E55EA3">
      <w:pPr>
        <w:pStyle w:val="KeinLeerraum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Za one koji  kockaju Muhammed,</w:t>
      </w:r>
      <w:r w:rsidR="00775941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a.s., je rekao:</w:t>
      </w:r>
      <w:r w:rsidR="00775941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416F62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''</w:t>
      </w:r>
      <w:r w:rsidR="00A559AC" w:rsidRPr="00E55EA3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Ko se kocka, taj svoju ruku kao da je umočio u mješavinu svinjskog mesa i krvi</w:t>
      </w:r>
      <w:r w:rsidR="00775941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  <w:r w:rsidR="00416F62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''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(Muslim, Ibn Madže, Ahmed i Ibn Dawud) </w:t>
      </w:r>
    </w:p>
    <w:p w:rsidR="00193C07" w:rsidRPr="00E55EA3" w:rsidRDefault="00984B0D" w:rsidP="00E55EA3">
      <w:pPr>
        <w:pStyle w:val="KeinLeerraum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Zabilježeno je od Ebu-Musaa el-Esarija da je 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 xml:space="preserve">Muhammed, a.s, 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rekao: </w:t>
      </w:r>
      <w:r w:rsidR="00416F62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''</w:t>
      </w:r>
      <w:r w:rsidR="00A559AC" w:rsidRPr="00E55EA3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Kockar, to je neposlušnik (asija) Allahu i Poslaniku Njegovu</w:t>
      </w:r>
      <w:r w:rsidR="00775941" w:rsidRPr="00E55EA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.</w:t>
      </w:r>
      <w:r w:rsidR="00416F62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''</w:t>
      </w:r>
      <w:r w:rsidR="00416F62" w:rsidRPr="00E55EA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(Ebu Dawud, Ibn Madže i Ahmed)</w:t>
      </w:r>
    </w:p>
    <w:p w:rsidR="00EA15DA" w:rsidRPr="00E55EA3" w:rsidRDefault="00984B0D" w:rsidP="00984B0D">
      <w:pPr>
        <w:pStyle w:val="KeinLeerraum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>Također</w:t>
      </w:r>
      <w:r w:rsidR="00A559AC" w:rsidRPr="00E55EA3">
        <w:rPr>
          <w:rFonts w:asciiTheme="majorBidi" w:hAnsiTheme="majorBidi" w:cstheme="majorBidi"/>
          <w:b/>
          <w:bCs/>
          <w:color w:val="000000"/>
          <w:sz w:val="24"/>
          <w:szCs w:val="24"/>
        </w:rPr>
        <w:t>, s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>am poziv nekome na kockanje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>je grijeh koji zahtijeva otkup sadakom, pa kakva je tek kazna predviđena za onoga ko to i učini?!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193C07" w:rsidRPr="00E55EA3" w:rsidRDefault="00984B0D" w:rsidP="000B66F7">
      <w:pPr>
        <w:pStyle w:val="KeinLeerraum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Kockanje je velika opasnost </w:t>
      </w:r>
      <w:r w:rsidR="00A6475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za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društvo kao i za pojedinca. Ova navika od ljudi pravi neproduktivne ljenčine i društvene parazite, uništava sposobnost, vrijeme i energiju. Oni koji se kockaju, zanemaruju svoje obaveze prema svome Stvoritelju kao i one prema samome sebi, svojoj porodici i zajednci. Takvi ljudi  u svojoj zaluđenoj strasti srozavaju svoju čast, vjeru i 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lastRenderedPageBreak/>
        <w:t>zemlju sve zarad jedine želje, da ostvari zamišljenu zaradu.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 xml:space="preserve"> Kockanje je ovisnost poput ovisnosti o alkoholu ili drogama. I zbog toga kockanje može dovesti do značajnih problema, jer takve osobe kad nemaju dovoljno sredstava za kockanje, zadužuju se i time ulaze u probleme kako te dugove vratiti, što vrlo često vodi u krađe</w:t>
      </w:r>
      <w:r w:rsidR="000B66F7">
        <w:rPr>
          <w:rFonts w:asciiTheme="majorBidi" w:hAnsiTheme="majorBidi" w:cstheme="majorBidi"/>
          <w:color w:val="000000"/>
          <w:sz w:val="24"/>
          <w:szCs w:val="24"/>
        </w:rPr>
        <w:t xml:space="preserve"> i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 xml:space="preserve"> razbojništva</w:t>
      </w:r>
      <w:r w:rsidR="000B66F7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 xml:space="preserve"> jednom riječju u kriminal. Normalan čovjek se u današnje vrijeme pita kako sebe i svoju porodicu odbraniti od svakodnevnog propagiranja kocke kroz sve  medije, preko trgovačkih centara do mjesta koja na svakom koraku nude da se okuša kockarska sreća.</w:t>
      </w:r>
      <w:r w:rsidR="000B66F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 xml:space="preserve">Tako se ljudima želi servirati  poruka da sreća </w:t>
      </w:r>
      <w:r w:rsidR="000B66F7">
        <w:rPr>
          <w:rFonts w:asciiTheme="majorBidi" w:hAnsiTheme="majorBidi" w:cstheme="majorBidi"/>
          <w:color w:val="000000"/>
          <w:sz w:val="24"/>
          <w:szCs w:val="24"/>
        </w:rPr>
        <w:t>''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>čeka iza ugla</w:t>
      </w:r>
      <w:r w:rsidR="000B66F7">
        <w:rPr>
          <w:rFonts w:asciiTheme="majorBidi" w:hAnsiTheme="majorBidi" w:cstheme="majorBidi"/>
          <w:color w:val="000000"/>
          <w:sz w:val="24"/>
          <w:szCs w:val="24"/>
        </w:rPr>
        <w:t>''.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 xml:space="preserve"> Kada neko dobije koju hiljadu cijela država o tome govori, a kada se neko ubije zbog kockarskih problema onda se o tome govori samo u toj sredini i što prije se zataškava.</w:t>
      </w:r>
    </w:p>
    <w:p w:rsidR="00EA15DA" w:rsidRPr="003E2AB6" w:rsidRDefault="000B66F7" w:rsidP="003E2AB6">
      <w:pPr>
        <w:pStyle w:val="KeinLeerraum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 xml:space="preserve">Draga </w:t>
      </w:r>
      <w:r w:rsidR="00EA15DA" w:rsidRPr="00E55EA3">
        <w:rPr>
          <w:rFonts w:asciiTheme="majorBidi" w:hAnsiTheme="majorBidi" w:cstheme="majorBidi"/>
          <w:color w:val="000000"/>
          <w:sz w:val="24"/>
          <w:szCs w:val="24"/>
        </w:rPr>
        <w:t xml:space="preserve">i 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>poštovana braćo</w:t>
      </w:r>
      <w:r w:rsidR="003E2AB6">
        <w:rPr>
          <w:rFonts w:asciiTheme="majorBidi" w:hAnsiTheme="majorBidi" w:cstheme="majorBidi"/>
          <w:color w:val="000000"/>
          <w:sz w:val="24"/>
          <w:szCs w:val="24"/>
        </w:rPr>
        <w:t>!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>Istraživajući o ovoj temi našao sa tekst</w:t>
      </w:r>
      <w:r w:rsidR="003E2AB6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 xml:space="preserve"> tj. tužnu ispovijest jednog Bosanskog kockara, koji kaže:</w:t>
      </w:r>
      <w:r w:rsidR="003E2AB6">
        <w:rPr>
          <w:rFonts w:asciiTheme="majorBidi" w:hAnsiTheme="majorBidi" w:cstheme="majorBidi"/>
          <w:color w:val="000000"/>
          <w:sz w:val="24"/>
          <w:szCs w:val="24"/>
        </w:rPr>
        <w:t xml:space="preserve"> ''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>Počinjete ulagati sve više, počinjete gubiti novac. Ne</w:t>
      </w:r>
      <w:r w:rsidR="003E2AB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 xml:space="preserve">znam da postoji neko ko je kockao, a da je u </w:t>
      </w:r>
      <w:r w:rsidR="003E2AB6">
        <w:rPr>
          <w:rFonts w:asciiTheme="majorBidi" w:hAnsiTheme="majorBidi" w:cstheme="majorBidi"/>
          <w:color w:val="000000"/>
          <w:sz w:val="24"/>
          <w:szCs w:val="24"/>
        </w:rPr>
        <w:t>'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>plusu</w:t>
      </w:r>
      <w:r w:rsidR="003E2AB6">
        <w:rPr>
          <w:rFonts w:asciiTheme="majorBidi" w:hAnsiTheme="majorBidi" w:cstheme="majorBidi"/>
          <w:color w:val="000000"/>
          <w:sz w:val="24"/>
          <w:szCs w:val="24"/>
        </w:rPr>
        <w:t>'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>. Čak u jednom trenutku mi više nije bilo bitno da li dobijam, bilo mi je bitno samo da sam tu i da kockam.</w:t>
      </w:r>
      <w:r w:rsidR="003E2AB6">
        <w:rPr>
          <w:rFonts w:asciiTheme="majorBidi" w:hAnsiTheme="majorBidi" w:cstheme="majorBidi"/>
          <w:color w:val="000000"/>
          <w:sz w:val="24"/>
          <w:szCs w:val="24"/>
        </w:rPr>
        <w:t>''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 xml:space="preserve"> I sada se postavlja pitanje, da li su ti ljudi svjesni da potkradaju svoju porodicu, roditelje i svoje prijatelje. Jedna od šejtanskih metoda zavođenja je da grijeh čini slatkim i tako sve dok ga čovjek ne počne činiti, a onda on Iblis prokleti kaže ja se Bogu od tebe utječem, jer ja to nikad ne bi učinio, ja samo na zlo navraćam. Zaustavimo se i razmislimo o ovome</w:t>
      </w:r>
      <w:r w:rsidR="003E2AB6">
        <w:rPr>
          <w:rFonts w:asciiTheme="majorBidi" w:hAnsiTheme="majorBidi" w:cstheme="majorBidi"/>
          <w:color w:val="000000"/>
          <w:sz w:val="24"/>
          <w:szCs w:val="24"/>
        </w:rPr>
        <w:t>!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 xml:space="preserve"> Okrenimo se činjenju dobra, provodimo vrijeme sa porodicom, družimo se sa Kur'anom, tražimo zabavu u pročitanoj dobroj knjizi jer je to bolje i korisnije za svakog. A narodna izreka kaže: </w:t>
      </w:r>
      <w:r w:rsidR="003E2AB6">
        <w:rPr>
          <w:rFonts w:asciiTheme="majorBidi" w:hAnsiTheme="majorBidi" w:cstheme="majorBidi"/>
          <w:color w:val="000000"/>
          <w:sz w:val="24"/>
          <w:szCs w:val="24"/>
        </w:rPr>
        <w:t>''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>Pametnom je i išaret dovoljan</w:t>
      </w:r>
      <w:r w:rsidR="003E2AB6">
        <w:rPr>
          <w:rFonts w:asciiTheme="majorBidi" w:hAnsiTheme="majorBidi" w:cstheme="majorBidi"/>
          <w:color w:val="000000"/>
          <w:sz w:val="24"/>
          <w:szCs w:val="24"/>
        </w:rPr>
        <w:t>''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3E2AB6" w:rsidRDefault="003E2AB6" w:rsidP="003E2AB6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="00BF08D2" w:rsidRPr="00E55EA3">
        <w:rPr>
          <w:rFonts w:asciiTheme="majorBidi" w:hAnsiTheme="majorBidi" w:cstheme="majorBidi"/>
          <w:color w:val="000000"/>
          <w:sz w:val="24"/>
          <w:szCs w:val="24"/>
        </w:rPr>
        <w:t>K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</w:rPr>
        <w:t xml:space="preserve">ocka razara svaku zajednicu.Vrlo često su zbog kocke narušeni međuljudski odnosi, ljudi vrijeđaju jedni druge, pozajmljuju novac koji nekad ili nikad ne vraćaju. 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U 168. i 169. ajetu sure El-Beqare, kazuje Uzvišeni Allah: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''</w:t>
      </w:r>
      <w:r w:rsidR="00A559AC" w:rsidRPr="00E55EA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O ljudi, jedite od onoga što ima na Zemlji, što je dozvoljeno i lijepo, i ne slijedite šejtanove stope, jer vam je on neprijatelj očevidni. –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559AC" w:rsidRPr="00E55EA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On vas navraća na grijeh i razvrat i na to da o Allahu govorite ono što ne znate.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''</w:t>
      </w:r>
    </w:p>
    <w:p w:rsidR="00193C07" w:rsidRPr="003E2AB6" w:rsidRDefault="003E2AB6" w:rsidP="003E2AB6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Dobio malo ili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''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puno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''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na kockanju, sa tim imetkom je zabranjeno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(haram) hraniti sebe i svoju porodicu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tj. djecu, činiti hajrate i sl. Dobro pazimo, da ne bi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smo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došli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u i</w:t>
      </w:r>
      <w:r w:rsidR="00123EB6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kušenje i pitali, šta mi je sa djetetom, šta mi se ovo dešava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 nas Allah sačuva toga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!</w:t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</w:p>
    <w:p w:rsidR="00193C07" w:rsidRPr="00E55EA3" w:rsidRDefault="003E2AB6" w:rsidP="003E2AB6">
      <w:pPr>
        <w:pStyle w:val="KeinLeerraum"/>
        <w:spacing w:line="360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="00A559AC" w:rsidRPr="00E55E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Odgovarajući Sa’d ibn ebi-Vekkasu jednom prilikom, na postavljeno pitanje naš Poslanik Muhammed, a.s., mu je rekao: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''</w:t>
      </w:r>
      <w:r w:rsidR="00A559AC" w:rsidRPr="003E2AB6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Tako mi Onoga u Čijoj je ruci život Muhammedov, četrdeset dana neče biti primljena dova čovjeku koji u svoju utrobu unese haram zalogaj ili </w:t>
      </w:r>
      <w:r w:rsidR="00A559AC" w:rsidRPr="003E2AB6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gutljaj. Onaj rob koji bude hranio svoje tijelo nedozvoljenom hranom i kamatom, od onih je koji su najbliži Vatri</w:t>
      </w:r>
      <w:r w:rsidR="00A559AC" w:rsidRPr="003E2AB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  <w:r w:rsidRPr="003E2AB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'' </w:t>
      </w:r>
      <w:r w:rsidR="00A559AC" w:rsidRPr="003E2AB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(Muslim).</w:t>
      </w:r>
    </w:p>
    <w:p w:rsidR="00193C07" w:rsidRPr="00E55EA3" w:rsidRDefault="003E2AB6" w:rsidP="00E55EA3">
      <w:pPr>
        <w:pStyle w:val="StandardWeb"/>
        <w:shd w:val="clear" w:color="auto" w:fill="FFFFFF"/>
        <w:spacing w:line="360" w:lineRule="auto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ab/>
      </w:r>
      <w:r w:rsidR="00A559AC" w:rsidRPr="00E55EA3">
        <w:rPr>
          <w:rFonts w:asciiTheme="majorBidi" w:hAnsiTheme="majorBidi" w:cstheme="majorBidi"/>
          <w:color w:val="000000"/>
          <w:shd w:val="clear" w:color="auto" w:fill="FFFFFF"/>
        </w:rPr>
        <w:t>Cilj šerijatskih propis</w:t>
      </w:r>
      <w:r>
        <w:rPr>
          <w:rFonts w:asciiTheme="majorBidi" w:hAnsiTheme="majorBidi" w:cstheme="majorBidi"/>
          <w:color w:val="000000"/>
          <w:shd w:val="clear" w:color="auto" w:fill="FFFFFF"/>
        </w:rPr>
        <w:t>a</w:t>
      </w:r>
      <w:r w:rsidR="00A559AC" w:rsidRPr="00E55EA3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244FCE">
        <w:rPr>
          <w:rFonts w:asciiTheme="majorBidi" w:hAnsiTheme="majorBidi" w:cstheme="majorBidi"/>
          <w:color w:val="000000"/>
          <w:shd w:val="clear" w:color="auto" w:fill="FFFFFF"/>
        </w:rPr>
        <w:t>jeste</w:t>
      </w:r>
      <w:r w:rsidR="00A559AC" w:rsidRPr="00E55EA3">
        <w:rPr>
          <w:rFonts w:asciiTheme="majorBidi" w:hAnsiTheme="majorBidi" w:cstheme="majorBidi"/>
          <w:color w:val="000000"/>
          <w:shd w:val="clear" w:color="auto" w:fill="FFFFFF"/>
        </w:rPr>
        <w:t xml:space="preserve"> da muslimane usmjeravaju prema plemenitim osobinama. Islam podstiče ljude na traženje</w:t>
      </w:r>
      <w:r w:rsidR="00123EB6" w:rsidRPr="00E55EA3">
        <w:rPr>
          <w:rFonts w:asciiTheme="majorBidi" w:hAnsiTheme="majorBidi" w:cstheme="majorBidi"/>
          <w:color w:val="000000"/>
          <w:shd w:val="clear" w:color="auto" w:fill="FFFFFF"/>
        </w:rPr>
        <w:t xml:space="preserve"> dozvoljene (</w:t>
      </w:r>
      <w:r w:rsidR="00A559AC" w:rsidRPr="00E55EA3">
        <w:rPr>
          <w:rFonts w:asciiTheme="majorBidi" w:hAnsiTheme="majorBidi" w:cstheme="majorBidi"/>
          <w:color w:val="000000"/>
          <w:shd w:val="clear" w:color="auto" w:fill="FFFFFF"/>
        </w:rPr>
        <w:t>halal</w:t>
      </w:r>
      <w:r w:rsidR="00123EB6" w:rsidRPr="00E55EA3">
        <w:rPr>
          <w:rFonts w:asciiTheme="majorBidi" w:hAnsiTheme="majorBidi" w:cstheme="majorBidi"/>
          <w:color w:val="000000"/>
          <w:shd w:val="clear" w:color="auto" w:fill="FFFFFF"/>
        </w:rPr>
        <w:t>)</w:t>
      </w:r>
      <w:r w:rsidR="00A559AC" w:rsidRPr="00E55EA3">
        <w:rPr>
          <w:rFonts w:asciiTheme="majorBidi" w:hAnsiTheme="majorBidi" w:cstheme="majorBidi"/>
          <w:color w:val="000000"/>
          <w:shd w:val="clear" w:color="auto" w:fill="FFFFFF"/>
        </w:rPr>
        <w:t xml:space="preserve"> nafake, a zabranjuje im da jedni od drugih prisvajaju imetak prevarom, kamatom, kockom ili nasilno, kršeći prije svega šerijatske ali i druge zakone i propise. Musliman je dužan da se trudi i st</w:t>
      </w:r>
      <w:r w:rsidR="00EA15DA" w:rsidRPr="00E55EA3">
        <w:rPr>
          <w:rFonts w:asciiTheme="majorBidi" w:hAnsiTheme="majorBidi" w:cstheme="majorBidi"/>
          <w:color w:val="000000"/>
          <w:shd w:val="clear" w:color="auto" w:fill="FFFFFF"/>
        </w:rPr>
        <w:t>je</w:t>
      </w:r>
      <w:r w:rsidR="00244FCE">
        <w:rPr>
          <w:rFonts w:asciiTheme="majorBidi" w:hAnsiTheme="majorBidi" w:cstheme="majorBidi"/>
          <w:color w:val="000000"/>
          <w:shd w:val="clear" w:color="auto" w:fill="FFFFFF"/>
        </w:rPr>
        <w:t>č</w:t>
      </w:r>
      <w:r w:rsidR="00EA15DA" w:rsidRPr="00E55EA3">
        <w:rPr>
          <w:rFonts w:asciiTheme="majorBidi" w:hAnsiTheme="majorBidi" w:cstheme="majorBidi"/>
          <w:color w:val="000000"/>
          <w:shd w:val="clear" w:color="auto" w:fill="FFFFFF"/>
        </w:rPr>
        <w:t>e</w:t>
      </w:r>
      <w:r w:rsidR="00A559AC" w:rsidRPr="00E55EA3">
        <w:rPr>
          <w:rFonts w:asciiTheme="majorBidi" w:hAnsiTheme="majorBidi" w:cstheme="majorBidi"/>
          <w:color w:val="000000"/>
          <w:shd w:val="clear" w:color="auto" w:fill="FFFFFF"/>
        </w:rPr>
        <w:t xml:space="preserve"> imetak na dozvoljen (halal) način, jer kaže Uzvišeni Allah:</w:t>
      </w:r>
      <w:r w:rsidR="00123EB6" w:rsidRPr="00E55EA3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244FCE">
        <w:rPr>
          <w:rFonts w:asciiTheme="majorBidi" w:hAnsiTheme="majorBidi" w:cstheme="majorBidi"/>
          <w:color w:val="000000"/>
          <w:shd w:val="clear" w:color="auto" w:fill="FFFFFF"/>
        </w:rPr>
        <w:t>''</w:t>
      </w:r>
      <w:r w:rsidR="00A559AC" w:rsidRPr="00E55EA3">
        <w:rPr>
          <w:rFonts w:asciiTheme="majorBidi" w:hAnsiTheme="majorBidi" w:cstheme="majorBidi"/>
          <w:b/>
          <w:bCs/>
          <w:color w:val="000000"/>
          <w:shd w:val="clear" w:color="auto" w:fill="FFFFFF"/>
        </w:rPr>
        <w:t>A onome koji se Allaha boji, On će izlaz naći, i opskrbit će ga odakle se i ne nada; onome koji se u Allaha uzda, On mu je dosta</w:t>
      </w:r>
      <w:r w:rsidR="00244FCE">
        <w:rPr>
          <w:rFonts w:asciiTheme="majorBidi" w:hAnsiTheme="majorBidi" w:cstheme="majorBidi"/>
          <w:b/>
          <w:bCs/>
          <w:color w:val="000000"/>
          <w:shd w:val="clear" w:color="auto" w:fill="FFFFFF"/>
        </w:rPr>
        <w:t>.</w:t>
      </w:r>
      <w:r w:rsidR="00244FCE" w:rsidRPr="00244FCE">
        <w:rPr>
          <w:rFonts w:asciiTheme="majorBidi" w:hAnsiTheme="majorBidi" w:cstheme="majorBidi"/>
          <w:color w:val="000000"/>
          <w:shd w:val="clear" w:color="auto" w:fill="FFFFFF"/>
        </w:rPr>
        <w:t>''</w:t>
      </w:r>
      <w:r w:rsidR="00244FCE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  <w:r w:rsidR="00A559AC" w:rsidRPr="00E55EA3">
        <w:rPr>
          <w:rFonts w:asciiTheme="majorBidi" w:hAnsiTheme="majorBidi" w:cstheme="majorBidi"/>
          <w:color w:val="000000"/>
          <w:shd w:val="clear" w:color="auto" w:fill="FFFFFF"/>
        </w:rPr>
        <w:t>(Et-Talak, 2-3)</w:t>
      </w:r>
    </w:p>
    <w:p w:rsidR="00193C07" w:rsidRPr="00E55EA3" w:rsidRDefault="003E2AB6" w:rsidP="00E55EA3">
      <w:pPr>
        <w:pStyle w:val="StandardWeb"/>
        <w:shd w:val="clear" w:color="auto" w:fill="FFFFFF"/>
        <w:spacing w:line="360" w:lineRule="auto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ab/>
      </w:r>
      <w:r w:rsidR="00A559AC" w:rsidRPr="00E55EA3">
        <w:rPr>
          <w:rFonts w:asciiTheme="majorBidi" w:hAnsiTheme="majorBidi" w:cstheme="majorBidi"/>
          <w:color w:val="000000"/>
        </w:rPr>
        <w:t>Zvog svega nadevenog, kockanje treba da bude često predmet naših razgovora i djelovanja. Prije svega kocku treba predstaviti svojoj djeci, porodici, prijateljima i poznanicima kao bolest, kao propast, kao veliki grijeh, što ona i jeste. Jer kockanje je siguran put u propast, i pojedinca ali i društva u kojem se raširi.</w:t>
      </w:r>
    </w:p>
    <w:p w:rsidR="00193C07" w:rsidRDefault="00244FCE" w:rsidP="003E2AB6">
      <w:pPr>
        <w:pStyle w:val="StandardWeb"/>
        <w:shd w:val="clear" w:color="auto" w:fill="FFFFFF"/>
        <w:spacing w:line="360" w:lineRule="auto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ab/>
      </w:r>
      <w:bookmarkStart w:id="0" w:name="_GoBack"/>
      <w:bookmarkEnd w:id="0"/>
      <w:r w:rsidR="00A559AC" w:rsidRPr="00E55EA3">
        <w:rPr>
          <w:rFonts w:asciiTheme="majorBidi" w:hAnsiTheme="majorBidi" w:cstheme="majorBidi"/>
          <w:color w:val="000000"/>
        </w:rPr>
        <w:t>Molim Uzvišenog Allaha da nas sačuva, zaštiti, otkloni od nas kocku i njene štetne posljedice, da nam podari snage, da se grijeha čuvamo i u vjeri ustrajemo. Amin!</w:t>
      </w:r>
    </w:p>
    <w:p w:rsidR="003E2AB6" w:rsidRPr="00E55EA3" w:rsidRDefault="003E2AB6" w:rsidP="003E2AB6">
      <w:pPr>
        <w:pStyle w:val="StandardWeb"/>
        <w:shd w:val="clear" w:color="auto" w:fill="FFFFFF"/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:rsidR="00193C07" w:rsidRPr="00E55EA3" w:rsidRDefault="007B401C" w:rsidP="003E2AB6">
      <w:pPr>
        <w:pStyle w:val="KeinLeerraum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5EA3">
        <w:rPr>
          <w:rFonts w:asciiTheme="majorBidi" w:hAnsiTheme="majorBidi" w:cstheme="majorBidi"/>
          <w:color w:val="000000"/>
          <w:sz w:val="24"/>
          <w:szCs w:val="24"/>
        </w:rPr>
        <w:t>Brigadni imam</w:t>
      </w:r>
    </w:p>
    <w:p w:rsidR="007B401C" w:rsidRPr="003E2AB6" w:rsidRDefault="007B401C" w:rsidP="003E2AB6">
      <w:pPr>
        <w:pStyle w:val="KeinLeerraum"/>
        <w:spacing w:line="360" w:lineRule="auto"/>
        <w:rPr>
          <w:rFonts w:asciiTheme="majorBidi" w:hAnsiTheme="majorBidi" w:cstheme="majorBidi"/>
          <w:color w:val="000000"/>
          <w:sz w:val="24"/>
          <w:szCs w:val="24"/>
          <w:lang w:val="bs-Latn-BA"/>
        </w:rPr>
      </w:pPr>
      <w:r w:rsidRPr="00E55EA3">
        <w:rPr>
          <w:rFonts w:asciiTheme="majorBidi" w:hAnsiTheme="majorBidi" w:cstheme="majorBidi"/>
          <w:color w:val="000000"/>
          <w:sz w:val="24"/>
          <w:szCs w:val="24"/>
        </w:rPr>
        <w:t>Haris Had</w:t>
      </w:r>
      <w:r w:rsidR="00BF08D2" w:rsidRPr="00E55EA3">
        <w:rPr>
          <w:rFonts w:asciiTheme="majorBidi" w:hAnsiTheme="majorBidi" w:cstheme="majorBidi"/>
          <w:color w:val="000000"/>
          <w:sz w:val="24"/>
          <w:szCs w:val="24"/>
        </w:rPr>
        <w:t>ž</w:t>
      </w:r>
      <w:r w:rsidRPr="00E55EA3">
        <w:rPr>
          <w:rFonts w:asciiTheme="majorBidi" w:hAnsiTheme="majorBidi" w:cstheme="majorBidi"/>
          <w:color w:val="000000"/>
          <w:sz w:val="24"/>
          <w:szCs w:val="24"/>
        </w:rPr>
        <w:t>ić</w:t>
      </w:r>
    </w:p>
    <w:sectPr w:rsidR="007B401C" w:rsidRPr="003E2AB6" w:rsidSect="00193C07">
      <w:pgSz w:w="11906" w:h="16838"/>
      <w:pgMar w:top="1440" w:right="1440" w:bottom="1440" w:left="15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E2C9A"/>
    <w:multiLevelType w:val="multilevel"/>
    <w:tmpl w:val="559822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07"/>
    <w:rsid w:val="000B66F7"/>
    <w:rsid w:val="00123EB6"/>
    <w:rsid w:val="00193C07"/>
    <w:rsid w:val="00244FCE"/>
    <w:rsid w:val="003A2A1A"/>
    <w:rsid w:val="003E2AB6"/>
    <w:rsid w:val="00402473"/>
    <w:rsid w:val="00416F62"/>
    <w:rsid w:val="00775941"/>
    <w:rsid w:val="007B401C"/>
    <w:rsid w:val="00984B0D"/>
    <w:rsid w:val="009B1EAC"/>
    <w:rsid w:val="00A559AC"/>
    <w:rsid w:val="00A64759"/>
    <w:rsid w:val="00BF08D2"/>
    <w:rsid w:val="00D22A1B"/>
    <w:rsid w:val="00E03464"/>
    <w:rsid w:val="00E55EA3"/>
    <w:rsid w:val="00EA15DA"/>
    <w:rsid w:val="00ED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9C3B"/>
  <w15:docId w15:val="{D2571BD6-3FB1-4133-BBD8-BB1AE3D4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193C07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hr-HR"/>
    </w:rPr>
  </w:style>
  <w:style w:type="paragraph" w:styleId="berschrift1">
    <w:name w:val="heading 1"/>
    <w:basedOn w:val="Standard"/>
    <w:next w:val="Textbody"/>
    <w:rsid w:val="00193C07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3">
    <w:name w:val="heading 3"/>
    <w:basedOn w:val="Standard"/>
    <w:next w:val="Textbody"/>
    <w:rsid w:val="00193C07"/>
    <w:pPr>
      <w:tabs>
        <w:tab w:val="clear" w:pos="708"/>
        <w:tab w:val="num" w:pos="720"/>
      </w:tabs>
      <w:spacing w:before="28" w:after="28" w:line="100" w:lineRule="atLeast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rongEmphasis">
    <w:name w:val="Strong Emphasis"/>
    <w:basedOn w:val="Absatz-Standardschriftart"/>
    <w:rsid w:val="00193C07"/>
    <w:rPr>
      <w:b/>
      <w:bCs/>
    </w:rPr>
  </w:style>
  <w:style w:type="character" w:customStyle="1" w:styleId="Heading3Char">
    <w:name w:val="Heading 3 Char"/>
    <w:basedOn w:val="Absatz-Standardschriftart"/>
    <w:rsid w:val="00193C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Absatz-Standardschriftart"/>
    <w:rsid w:val="00193C07"/>
    <w:rPr>
      <w:rFonts w:ascii="Cambria" w:hAnsi="Cambria"/>
      <w:b/>
      <w:bCs/>
      <w:color w:val="365F91"/>
      <w:sz w:val="28"/>
      <w:szCs w:val="28"/>
    </w:rPr>
  </w:style>
  <w:style w:type="character" w:styleId="Hervorhebung">
    <w:name w:val="Emphasis"/>
    <w:basedOn w:val="Absatz-Standardschriftart"/>
    <w:rsid w:val="00193C07"/>
    <w:rPr>
      <w:i/>
      <w:iCs/>
    </w:rPr>
  </w:style>
  <w:style w:type="paragraph" w:customStyle="1" w:styleId="Heading">
    <w:name w:val="Heading"/>
    <w:basedOn w:val="Standard"/>
    <w:next w:val="Textbody"/>
    <w:rsid w:val="00193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3C07"/>
    <w:pPr>
      <w:spacing w:after="120"/>
    </w:pPr>
  </w:style>
  <w:style w:type="paragraph" w:styleId="Liste">
    <w:name w:val="List"/>
    <w:basedOn w:val="Textbody"/>
    <w:rsid w:val="00193C07"/>
    <w:rPr>
      <w:rFonts w:cs="Mangal"/>
    </w:rPr>
  </w:style>
  <w:style w:type="paragraph" w:styleId="Beschriftung">
    <w:name w:val="caption"/>
    <w:basedOn w:val="Standard"/>
    <w:rsid w:val="00193C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93C07"/>
    <w:pPr>
      <w:suppressLineNumbers/>
    </w:pPr>
    <w:rPr>
      <w:rFonts w:cs="Mangal"/>
    </w:rPr>
  </w:style>
  <w:style w:type="paragraph" w:styleId="KeinLeerraum">
    <w:name w:val="No Spacing"/>
    <w:rsid w:val="00193C07"/>
    <w:pPr>
      <w:tabs>
        <w:tab w:val="left" w:pos="708"/>
      </w:tabs>
      <w:suppressAutoHyphens/>
      <w:spacing w:line="100" w:lineRule="atLeast"/>
    </w:pPr>
    <w:rPr>
      <w:rFonts w:eastAsia="SimSun"/>
      <w:color w:val="00000A"/>
      <w:sz w:val="22"/>
      <w:szCs w:val="22"/>
      <w:lang w:eastAsia="hr-HR"/>
    </w:rPr>
  </w:style>
  <w:style w:type="paragraph" w:styleId="StandardWeb">
    <w:name w:val="Normal (Web)"/>
    <w:basedOn w:val="Standard"/>
    <w:rsid w:val="00193C07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ThinkPad</cp:lastModifiedBy>
  <cp:revision>12</cp:revision>
  <dcterms:created xsi:type="dcterms:W3CDTF">2019-10-23T07:52:00Z</dcterms:created>
  <dcterms:modified xsi:type="dcterms:W3CDTF">2019-10-24T19:29:00Z</dcterms:modified>
</cp:coreProperties>
</file>